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A0" w:rsidRDefault="002354A0" w:rsidP="0006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062F60" w:rsidRPr="00062F60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="00062F60" w:rsidRPr="00062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60" w:rsidRPr="00062F6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062F60" w:rsidRPr="00062F60">
        <w:rPr>
          <w:rFonts w:ascii="Times New Roman" w:hAnsi="Times New Roman" w:cs="Times New Roman"/>
          <w:sz w:val="24"/>
          <w:szCs w:val="24"/>
        </w:rPr>
        <w:t xml:space="preserve"> объявил тему Всемирного дня прав потребителей 2022 года — </w:t>
      </w:r>
      <w:proofErr w:type="spellStart"/>
      <w:r w:rsidR="00062F60" w:rsidRPr="00062F60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="00062F60" w:rsidRPr="00062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60" w:rsidRPr="00062F60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062F60" w:rsidRPr="00062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60" w:rsidRPr="00062F60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="00062F60" w:rsidRPr="00062F60">
        <w:rPr>
          <w:rFonts w:ascii="Times New Roman" w:hAnsi="Times New Roman" w:cs="Times New Roman"/>
          <w:sz w:val="24"/>
          <w:szCs w:val="24"/>
        </w:rPr>
        <w:t xml:space="preserve"> — «Справедливые цифровые финансовые услуги».</w:t>
      </w:r>
    </w:p>
    <w:p w:rsidR="002354A0" w:rsidRDefault="002354A0" w:rsidP="0006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2F60" w:rsidRPr="00062F60">
        <w:rPr>
          <w:rFonts w:ascii="Times New Roman" w:hAnsi="Times New Roman" w:cs="Times New Roman"/>
          <w:sz w:val="24"/>
          <w:szCs w:val="24"/>
        </w:rPr>
        <w:t>Пандемия СOVID-19 усилила тенденцию, связанную с развитием цифровых услуг. Безусловным преимуществом такого развития является прозрачность и скорость оказания финансовых услуг.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54A0" w:rsidRDefault="002354A0" w:rsidP="0006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2F60" w:rsidRPr="00062F60">
        <w:rPr>
          <w:rFonts w:ascii="Times New Roman" w:hAnsi="Times New Roman" w:cs="Times New Roman"/>
          <w:sz w:val="24"/>
          <w:szCs w:val="24"/>
        </w:rPr>
        <w:t>Исследования показывают, насколько быстро происходит развитие цифровых финансов. Ожидается, что к 2024 году число потребителей цифровых банковских услуг превысит 3,6 миллиарда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="00062F60" w:rsidRPr="00062F60">
        <w:rPr>
          <w:rFonts w:ascii="Times New Roman" w:hAnsi="Times New Roman" w:cs="Times New Roman"/>
          <w:sz w:val="24"/>
          <w:szCs w:val="24"/>
        </w:rPr>
        <w:t>. В развивающихся странах доля владельцев счетов, отправляющих и получающих электронные платежи, выросла с 57% в 2014 году д</w:t>
      </w:r>
      <w:r>
        <w:rPr>
          <w:rFonts w:ascii="Times New Roman" w:hAnsi="Times New Roman" w:cs="Times New Roman"/>
          <w:sz w:val="24"/>
          <w:szCs w:val="24"/>
        </w:rPr>
        <w:t xml:space="preserve">о 70% в 2017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="00062F60" w:rsidRPr="00062F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2F60" w:rsidRPr="00062F60">
        <w:rPr>
          <w:rFonts w:ascii="Times New Roman" w:hAnsi="Times New Roman" w:cs="Times New Roman"/>
          <w:sz w:val="24"/>
          <w:szCs w:val="24"/>
        </w:rPr>
        <w:t xml:space="preserve"> 39% компаний считают внедрение финансовых технологий своим приоритетом, подчеркивая мировой спрос на более инновационный фин</w:t>
      </w:r>
      <w:r>
        <w:rPr>
          <w:rFonts w:ascii="Times New Roman" w:hAnsi="Times New Roman" w:cs="Times New Roman"/>
          <w:sz w:val="24"/>
          <w:szCs w:val="24"/>
        </w:rPr>
        <w:t>ансовый ландшафт</w:t>
      </w:r>
      <w:r w:rsidR="00062F60" w:rsidRPr="00062F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F60" w:rsidRPr="00062F60">
        <w:rPr>
          <w:rFonts w:ascii="Times New Roman" w:hAnsi="Times New Roman" w:cs="Times New Roman"/>
          <w:sz w:val="24"/>
          <w:szCs w:val="24"/>
        </w:rPr>
        <w:t>Напомним, что в зарубежном финансовом мире даже обсуждается такой феномен, как «русское чудо». В 2020 году Россия вошла в топ-5 стран по отказу от наличных, а пандемия ускорила изменения в индустрии платежей, которые обычно занимают около 10 лет. Впервые о «русском чуде» заговорили в 2019 году, когда по итогам 2010–2018 годов был выявлен феноменальный, 30-кратный рост числа безналичных карточных транзакций: с 5,8 до 172 в год на человека. Тогда по этому показателю Россия обогнала все страны Европы, в том числе лидеров, которые за тот же период показали двух-</w:t>
      </w:r>
      <w:r>
        <w:rPr>
          <w:rFonts w:ascii="Times New Roman" w:hAnsi="Times New Roman" w:cs="Times New Roman"/>
          <w:sz w:val="24"/>
          <w:szCs w:val="24"/>
        </w:rPr>
        <w:t xml:space="preserve"> и трехкратный рост</w:t>
      </w:r>
      <w:r w:rsidR="00062F60" w:rsidRPr="00062F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2F60" w:rsidRPr="00062F60" w:rsidRDefault="002354A0" w:rsidP="0006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2F60" w:rsidRPr="00062F60">
        <w:rPr>
          <w:rFonts w:ascii="Times New Roman" w:hAnsi="Times New Roman" w:cs="Times New Roman"/>
          <w:sz w:val="24"/>
          <w:szCs w:val="24"/>
        </w:rPr>
        <w:t>Однако в таких условиях существенно возрастает и риск финансового мошенничества, а отдельные категории граждан могут быть ограничены в доступе к услугам, которые перестают оказываться в традиционных каналах.</w:t>
      </w:r>
    </w:p>
    <w:p w:rsidR="00062F60" w:rsidRPr="00062F60" w:rsidRDefault="002354A0" w:rsidP="0006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2F60" w:rsidRPr="00062F60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spellStart"/>
      <w:r w:rsidR="00062F60" w:rsidRPr="00062F6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062F60" w:rsidRPr="00062F60">
        <w:rPr>
          <w:rFonts w:ascii="Times New Roman" w:hAnsi="Times New Roman" w:cs="Times New Roman"/>
          <w:sz w:val="24"/>
          <w:szCs w:val="24"/>
        </w:rPr>
        <w:t xml:space="preserve"> сферы финансовых услуг, в том числе проблемы внедрения технологий искусственного интеллекта, использо</w:t>
      </w:r>
      <w:r>
        <w:rPr>
          <w:rFonts w:ascii="Times New Roman" w:hAnsi="Times New Roman" w:cs="Times New Roman"/>
          <w:sz w:val="24"/>
          <w:szCs w:val="24"/>
        </w:rPr>
        <w:t>вания «больших данных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62F60" w:rsidRPr="00062F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62F60" w:rsidRPr="00062F60">
        <w:rPr>
          <w:rFonts w:ascii="Times New Roman" w:hAnsi="Times New Roman" w:cs="Times New Roman"/>
          <w:sz w:val="24"/>
          <w:szCs w:val="24"/>
        </w:rPr>
        <w:t xml:space="preserve"> проблемы регулирования трансграничных цифровых платформ становятся предметом исследований, которые проводятся на площадках ОЭСР, UNCTAD и </w:t>
      </w:r>
      <w:proofErr w:type="spellStart"/>
      <w:r w:rsidR="00062F60" w:rsidRPr="00062F60">
        <w:rPr>
          <w:rFonts w:ascii="Times New Roman" w:hAnsi="Times New Roman" w:cs="Times New Roman"/>
          <w:sz w:val="24"/>
          <w:szCs w:val="24"/>
        </w:rPr>
        <w:t>FinCoNet</w:t>
      </w:r>
      <w:proofErr w:type="spellEnd"/>
      <w:r w:rsidR="00062F60" w:rsidRPr="00062F60">
        <w:rPr>
          <w:rFonts w:ascii="Times New Roman" w:hAnsi="Times New Roman" w:cs="Times New Roman"/>
          <w:sz w:val="24"/>
          <w:szCs w:val="24"/>
        </w:rPr>
        <w:t>.</w:t>
      </w:r>
    </w:p>
    <w:p w:rsidR="00062F60" w:rsidRPr="00062F60" w:rsidRDefault="002354A0" w:rsidP="0006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2F60" w:rsidRPr="00062F60">
        <w:rPr>
          <w:rFonts w:ascii="Times New Roman" w:hAnsi="Times New Roman" w:cs="Times New Roman"/>
          <w:sz w:val="24"/>
          <w:szCs w:val="24"/>
        </w:rPr>
        <w:t xml:space="preserve">Как показывает анализ обращений на нарушения прав потребителей при оказании финансовых услуг, поступивших в территориальные органы </w:t>
      </w:r>
      <w:proofErr w:type="spellStart"/>
      <w:r w:rsidR="00062F60" w:rsidRPr="00062F6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062F60" w:rsidRPr="00062F60">
        <w:rPr>
          <w:rFonts w:ascii="Times New Roman" w:hAnsi="Times New Roman" w:cs="Times New Roman"/>
          <w:sz w:val="24"/>
          <w:szCs w:val="24"/>
        </w:rPr>
        <w:t>, их структура и содержание на протяжении последних лет практически не меняется. Наиболее актуальными проблемами по-прежнему остаются недобросовестные практики, посягающие на следующие права потребителя:</w:t>
      </w:r>
    </w:p>
    <w:p w:rsidR="00062F60" w:rsidRPr="00062F60" w:rsidRDefault="00062F60" w:rsidP="00062F60">
      <w:pPr>
        <w:rPr>
          <w:rFonts w:ascii="Times New Roman" w:hAnsi="Times New Roman" w:cs="Times New Roman"/>
          <w:sz w:val="24"/>
          <w:szCs w:val="24"/>
        </w:rPr>
      </w:pPr>
      <w:r w:rsidRPr="00062F60">
        <w:rPr>
          <w:rFonts w:ascii="Times New Roman" w:hAnsi="Times New Roman" w:cs="Times New Roman"/>
          <w:sz w:val="24"/>
          <w:szCs w:val="24"/>
        </w:rPr>
        <w:t>– на свободный выбор (навязывание дополнительных услуг без согласия потребителя, отказ в предоставлении финансовых услуг, блокировка банковских карт и т. п.);</w:t>
      </w:r>
    </w:p>
    <w:p w:rsidR="00062F60" w:rsidRPr="00062F60" w:rsidRDefault="00062F60" w:rsidP="00062F60">
      <w:pPr>
        <w:rPr>
          <w:rFonts w:ascii="Times New Roman" w:hAnsi="Times New Roman" w:cs="Times New Roman"/>
          <w:sz w:val="24"/>
          <w:szCs w:val="24"/>
        </w:rPr>
      </w:pPr>
      <w:r w:rsidRPr="00062F60">
        <w:rPr>
          <w:rFonts w:ascii="Times New Roman" w:hAnsi="Times New Roman" w:cs="Times New Roman"/>
          <w:sz w:val="24"/>
          <w:szCs w:val="24"/>
        </w:rPr>
        <w:t>– на безопасность услуги (хищение денежных средств со счета потребителя, взыскание задолженности).</w:t>
      </w:r>
    </w:p>
    <w:p w:rsidR="00062F60" w:rsidRPr="00062F60" w:rsidRDefault="00062F60" w:rsidP="00062F60">
      <w:pPr>
        <w:rPr>
          <w:rFonts w:ascii="Times New Roman" w:hAnsi="Times New Roman" w:cs="Times New Roman"/>
          <w:sz w:val="24"/>
          <w:szCs w:val="24"/>
        </w:rPr>
      </w:pPr>
      <w:r w:rsidRPr="00062F60">
        <w:rPr>
          <w:rFonts w:ascii="Times New Roman" w:hAnsi="Times New Roman" w:cs="Times New Roman"/>
          <w:sz w:val="24"/>
          <w:szCs w:val="24"/>
        </w:rPr>
        <w:t>Многочисленные исследования показывают, что экономические кризисы и связанное с ними сокращение доходов традиционно являются временем активизации финансовых мошенников. В последние годы, особенно в аспекте перехода на дистанционные каналы обслуживания, оказалось очевидным, что скорость развития мошеннических систем в банковской сфере существенно превышает скорость построения защиты от таких противозаконных действий.</w:t>
      </w:r>
    </w:p>
    <w:p w:rsidR="00062F60" w:rsidRPr="00062F60" w:rsidRDefault="00062F60" w:rsidP="00062F60">
      <w:pPr>
        <w:rPr>
          <w:rFonts w:ascii="Times New Roman" w:hAnsi="Times New Roman" w:cs="Times New Roman"/>
          <w:sz w:val="24"/>
          <w:szCs w:val="24"/>
        </w:rPr>
      </w:pPr>
    </w:p>
    <w:p w:rsidR="00062F60" w:rsidRPr="00062F60" w:rsidRDefault="00062F60" w:rsidP="00062F60">
      <w:pPr>
        <w:rPr>
          <w:rFonts w:ascii="Times New Roman" w:hAnsi="Times New Roman" w:cs="Times New Roman"/>
          <w:sz w:val="24"/>
          <w:szCs w:val="24"/>
        </w:rPr>
      </w:pPr>
      <w:r w:rsidRPr="00062F60">
        <w:rPr>
          <w:rFonts w:ascii="Times New Roman" w:hAnsi="Times New Roman" w:cs="Times New Roman"/>
          <w:sz w:val="24"/>
          <w:szCs w:val="24"/>
        </w:rPr>
        <w:lastRenderedPageBreak/>
        <w:t>Финансовые организации зачастую не разъясняют клиентам как эффективно и безопасно пользоваться услугой. В результате доверчивые и пожилые клиенты становятся объектом интереса для мошенников.</w:t>
      </w:r>
    </w:p>
    <w:p w:rsidR="00062F60" w:rsidRPr="00062F60" w:rsidRDefault="00062F60" w:rsidP="00062F60">
      <w:pPr>
        <w:rPr>
          <w:rFonts w:ascii="Times New Roman" w:hAnsi="Times New Roman" w:cs="Times New Roman"/>
          <w:sz w:val="24"/>
          <w:szCs w:val="24"/>
        </w:rPr>
      </w:pPr>
      <w:r w:rsidRPr="00062F60">
        <w:rPr>
          <w:rFonts w:ascii="Times New Roman" w:hAnsi="Times New Roman" w:cs="Times New Roman"/>
          <w:sz w:val="24"/>
          <w:szCs w:val="24"/>
        </w:rPr>
        <w:t xml:space="preserve">Достаточно длительным и серьезным является и диалог различных участников рынка и государственных органов о последствиях лавинного роста интереса обычных граждан к инвестированию. Упрощение процесса приобретения финансовых инструментов (акции, облигации, доверительное управление и некоторые иные) за счет </w:t>
      </w:r>
      <w:proofErr w:type="spellStart"/>
      <w:r w:rsidRPr="00062F6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062F60">
        <w:rPr>
          <w:rFonts w:ascii="Times New Roman" w:hAnsi="Times New Roman" w:cs="Times New Roman"/>
          <w:sz w:val="24"/>
          <w:szCs w:val="24"/>
        </w:rPr>
        <w:t xml:space="preserve"> продаж способствовали поиску потребителями потенциально более доходных инструментов инвестирования, альтернативных банковским вкладам. На развитие этого процесса во многом повлияли банки, которые заинтересованы в расширении продаж финансовых продуктов с целью наращивания комиссионных доходов. Наибольшей популярностью у физических лиц пользуются вложения в ценные бумаги через брокерские счета.</w:t>
      </w:r>
    </w:p>
    <w:p w:rsidR="00062F60" w:rsidRPr="00062F60" w:rsidRDefault="00062F60" w:rsidP="00062F60">
      <w:pPr>
        <w:rPr>
          <w:rFonts w:ascii="Times New Roman" w:hAnsi="Times New Roman" w:cs="Times New Roman"/>
          <w:sz w:val="24"/>
          <w:szCs w:val="24"/>
        </w:rPr>
      </w:pPr>
      <w:r w:rsidRPr="00062F60">
        <w:rPr>
          <w:rFonts w:ascii="Times New Roman" w:hAnsi="Times New Roman" w:cs="Times New Roman"/>
          <w:sz w:val="24"/>
          <w:szCs w:val="24"/>
        </w:rPr>
        <w:t xml:space="preserve">Однако «безналичное потребление» также создает новые и усугубляет традиционные риски для тех, кто находится в уязвимом положении и не готов к таким динамичным переменам.  </w:t>
      </w:r>
    </w:p>
    <w:p w:rsidR="00062F60" w:rsidRPr="00062F60" w:rsidRDefault="00062F60" w:rsidP="00062F60">
      <w:pPr>
        <w:rPr>
          <w:rFonts w:ascii="Times New Roman" w:hAnsi="Times New Roman" w:cs="Times New Roman"/>
          <w:sz w:val="24"/>
          <w:szCs w:val="24"/>
        </w:rPr>
      </w:pPr>
      <w:r w:rsidRPr="00062F60">
        <w:rPr>
          <w:rFonts w:ascii="Times New Roman" w:hAnsi="Times New Roman" w:cs="Times New Roman"/>
          <w:sz w:val="24"/>
          <w:szCs w:val="24"/>
        </w:rPr>
        <w:t xml:space="preserve">Для обеспечения справедливого цифрового финансирования для всех нужен глобальный, совместный и скоординированный подход. Быстро развивающийся и сложный характер цифровых финансовых услуг демонстрирует потребность в инновационных подходах к регулированию, а также в цифровых финансовых услугах и продуктах, в основе которых лежит защита и расширение прав и возможностей потребителей.          </w:t>
      </w:r>
    </w:p>
    <w:p w:rsidR="00062F60" w:rsidRPr="00062F60" w:rsidRDefault="00062F60" w:rsidP="00062F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2F60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062F60">
        <w:rPr>
          <w:rFonts w:ascii="Times New Roman" w:hAnsi="Times New Roman" w:cs="Times New Roman"/>
          <w:sz w:val="24"/>
          <w:szCs w:val="24"/>
        </w:rPr>
        <w:t xml:space="preserve"> неоднократно указывал, что требуется изменение механизмов защиты прав потребителей финансовых услуг по переводу денежных средств, в связи с низким уровнем безопасности таких операций, с целью защиты денежных средств потребителей от действий </w:t>
      </w:r>
      <w:proofErr w:type="spellStart"/>
      <w:r w:rsidRPr="00062F60">
        <w:rPr>
          <w:rFonts w:ascii="Times New Roman" w:hAnsi="Times New Roman" w:cs="Times New Roman"/>
          <w:sz w:val="24"/>
          <w:szCs w:val="24"/>
        </w:rPr>
        <w:t>киберпреступников</w:t>
      </w:r>
      <w:proofErr w:type="spellEnd"/>
      <w:r w:rsidRPr="00062F60">
        <w:rPr>
          <w:rFonts w:ascii="Times New Roman" w:hAnsi="Times New Roman" w:cs="Times New Roman"/>
          <w:sz w:val="24"/>
          <w:szCs w:val="24"/>
        </w:rPr>
        <w:t xml:space="preserve"> и телефонных мошенников.</w:t>
      </w:r>
      <w:bookmarkStart w:id="0" w:name="_GoBack"/>
      <w:bookmarkEnd w:id="0"/>
    </w:p>
    <w:p w:rsidR="00395680" w:rsidRPr="00425FAE" w:rsidRDefault="00062F60" w:rsidP="00062F60">
      <w:pPr>
        <w:rPr>
          <w:rFonts w:ascii="Times New Roman" w:hAnsi="Times New Roman" w:cs="Times New Roman"/>
          <w:sz w:val="24"/>
          <w:szCs w:val="24"/>
        </w:rPr>
      </w:pPr>
      <w:r w:rsidRPr="00062F60">
        <w:rPr>
          <w:rFonts w:ascii="Times New Roman" w:hAnsi="Times New Roman" w:cs="Times New Roman"/>
          <w:sz w:val="24"/>
          <w:szCs w:val="24"/>
        </w:rPr>
        <w:t>Одной из основных задач по развитию отрасли информационных технологий в России является развитие инфраструктуры электронной коммерции, которая определена в Стратегии развития отрасли информационных технологий в Российской Федерации на 2014–2020 годы и на перспективу до 2025 года, утвержденной распоряжением Правительства Российской Федерации от 1 ноября 2013 г. №2036-р. В документе отмечено, что развитие цифровой экономики не должно ущемлять интересы граждан. В связи с этим, защита потребителей в сфере электронной коммерции, осуществляемой хозяйствующими субъектами посредством информационно-телекоммуникационных сетей, обозначена среди ожидаемых результатов реализации Стратегии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г. № 1837-р.</w:t>
      </w:r>
    </w:p>
    <w:sectPr w:rsidR="00395680" w:rsidRPr="0042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AE"/>
    <w:rsid w:val="00062F60"/>
    <w:rsid w:val="002354A0"/>
    <w:rsid w:val="00395680"/>
    <w:rsid w:val="00425FAE"/>
    <w:rsid w:val="0043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FAF0"/>
  <w15:chartTrackingRefBased/>
  <w15:docId w15:val="{5FA580FC-FAD2-4670-B3DF-B462C07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2023-03-27T08:01:00Z</dcterms:created>
  <dcterms:modified xsi:type="dcterms:W3CDTF">2023-03-27T11:21:00Z</dcterms:modified>
</cp:coreProperties>
</file>